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67C2" w14:textId="77777777" w:rsidR="00C4033D" w:rsidRPr="005D7003" w:rsidRDefault="00C4033D" w:rsidP="00C4033D">
      <w:pPr>
        <w:spacing w:before="100" w:beforeAutospacing="1" w:after="100" w:afterAutospacing="1" w:line="240" w:lineRule="auto"/>
        <w:jc w:val="center"/>
        <w:rPr>
          <w:rFonts w:ascii="Times New Roman" w:hAnsi="Times New Roman" w:cs="Times New Roman"/>
          <w:b/>
          <w:bCs/>
          <w:sz w:val="26"/>
          <w:szCs w:val="26"/>
        </w:rPr>
      </w:pPr>
      <w:r w:rsidRPr="005D7003">
        <w:rPr>
          <w:rFonts w:ascii="Times New Roman" w:hAnsi="Times New Roman" w:cs="Times New Roman"/>
          <w:b/>
          <w:bCs/>
          <w:sz w:val="26"/>
          <w:szCs w:val="26"/>
        </w:rPr>
        <w:t>USTAWA</w:t>
      </w:r>
    </w:p>
    <w:p w14:paraId="26C86E78" w14:textId="6228EA32" w:rsidR="00C4033D" w:rsidRPr="005D7003" w:rsidRDefault="00C4033D" w:rsidP="00C4033D">
      <w:pPr>
        <w:spacing w:before="100" w:beforeAutospacing="1" w:after="100" w:afterAutospacing="1" w:line="240" w:lineRule="auto"/>
        <w:jc w:val="center"/>
        <w:rPr>
          <w:rFonts w:ascii="Times New Roman" w:hAnsi="Times New Roman" w:cs="Times New Roman"/>
          <w:b/>
          <w:bCs/>
          <w:sz w:val="26"/>
          <w:szCs w:val="26"/>
        </w:rPr>
      </w:pPr>
      <w:r w:rsidRPr="005D7003">
        <w:rPr>
          <w:rFonts w:ascii="Times New Roman" w:hAnsi="Times New Roman" w:cs="Times New Roman"/>
          <w:b/>
          <w:bCs/>
          <w:sz w:val="26"/>
          <w:szCs w:val="26"/>
        </w:rPr>
        <w:t xml:space="preserve">z dnia </w:t>
      </w:r>
      <w:r w:rsidR="002D5E5C">
        <w:rPr>
          <w:rFonts w:ascii="Times New Roman" w:hAnsi="Times New Roman" w:cs="Times New Roman"/>
          <w:b/>
          <w:bCs/>
          <w:sz w:val="26"/>
          <w:szCs w:val="26"/>
        </w:rPr>
        <w:t>…………</w:t>
      </w:r>
      <w:r w:rsidR="004C6E71" w:rsidRPr="005D7003">
        <w:rPr>
          <w:rFonts w:ascii="Times New Roman" w:hAnsi="Times New Roman" w:cs="Times New Roman"/>
          <w:b/>
          <w:bCs/>
          <w:sz w:val="26"/>
          <w:szCs w:val="26"/>
        </w:rPr>
        <w:t>.</w:t>
      </w:r>
      <w:r w:rsidRPr="005D7003">
        <w:rPr>
          <w:rFonts w:ascii="Times New Roman" w:hAnsi="Times New Roman" w:cs="Times New Roman"/>
          <w:b/>
          <w:bCs/>
          <w:sz w:val="26"/>
          <w:szCs w:val="26"/>
        </w:rPr>
        <w:t xml:space="preserve"> </w:t>
      </w:r>
      <w:r w:rsidR="009A767E" w:rsidRPr="005D7003">
        <w:rPr>
          <w:rFonts w:ascii="Times New Roman" w:hAnsi="Times New Roman" w:cs="Times New Roman"/>
          <w:b/>
          <w:bCs/>
          <w:sz w:val="26"/>
          <w:szCs w:val="26"/>
        </w:rPr>
        <w:t>2025 r.</w:t>
      </w:r>
    </w:p>
    <w:p w14:paraId="7242C822" w14:textId="77777777" w:rsidR="00C4033D" w:rsidRPr="005D7003" w:rsidRDefault="00C4033D" w:rsidP="00C4033D">
      <w:pPr>
        <w:spacing w:before="100" w:beforeAutospacing="1" w:after="100" w:afterAutospacing="1" w:line="240" w:lineRule="auto"/>
        <w:jc w:val="center"/>
        <w:rPr>
          <w:rFonts w:ascii="Times New Roman" w:hAnsi="Times New Roman" w:cs="Times New Roman"/>
          <w:b/>
          <w:bCs/>
          <w:sz w:val="26"/>
          <w:szCs w:val="26"/>
        </w:rPr>
      </w:pPr>
      <w:r w:rsidRPr="005D7003">
        <w:rPr>
          <w:rFonts w:ascii="Times New Roman" w:hAnsi="Times New Roman" w:cs="Times New Roman"/>
          <w:b/>
          <w:bCs/>
          <w:sz w:val="26"/>
          <w:szCs w:val="26"/>
        </w:rPr>
        <w:t xml:space="preserve">o zmianie ustawy - Kodeks karny wykonawczy </w:t>
      </w:r>
    </w:p>
    <w:p w14:paraId="0704B8B1" w14:textId="77777777" w:rsidR="00C4033D" w:rsidRPr="005D7003" w:rsidRDefault="00C4033D" w:rsidP="00C4033D">
      <w:pPr>
        <w:spacing w:before="100" w:beforeAutospacing="1" w:after="100" w:afterAutospacing="1" w:line="240" w:lineRule="auto"/>
        <w:rPr>
          <w:rFonts w:ascii="Times New Roman" w:hAnsi="Times New Roman" w:cs="Times New Roman"/>
          <w:b/>
          <w:bCs/>
          <w:sz w:val="26"/>
          <w:szCs w:val="26"/>
        </w:rPr>
      </w:pPr>
      <w:r w:rsidRPr="005D7003">
        <w:rPr>
          <w:rFonts w:ascii="Times New Roman" w:hAnsi="Times New Roman" w:cs="Times New Roman"/>
          <w:b/>
          <w:bCs/>
          <w:sz w:val="26"/>
          <w:szCs w:val="26"/>
        </w:rPr>
        <w:t xml:space="preserve">Art.  1. </w:t>
      </w:r>
    </w:p>
    <w:p w14:paraId="5B2E06FC" w14:textId="77777777" w:rsidR="00C4033D" w:rsidRPr="005D7003" w:rsidRDefault="00C4033D" w:rsidP="00C4033D">
      <w:pPr>
        <w:spacing w:before="100" w:beforeAutospacing="1" w:after="100" w:afterAutospacing="1" w:line="360" w:lineRule="auto"/>
        <w:jc w:val="both"/>
        <w:rPr>
          <w:rFonts w:ascii="Times New Roman" w:hAnsi="Times New Roman" w:cs="Times New Roman"/>
          <w:sz w:val="26"/>
          <w:szCs w:val="26"/>
        </w:rPr>
      </w:pPr>
      <w:r w:rsidRPr="005D7003">
        <w:rPr>
          <w:rFonts w:ascii="Times New Roman" w:hAnsi="Times New Roman" w:cs="Times New Roman"/>
          <w:sz w:val="26"/>
          <w:szCs w:val="26"/>
        </w:rPr>
        <w:t>W ustawie z dnia 6 czerwca 1997 r. - Kodeks karny wykonawczy (</w:t>
      </w:r>
      <w:proofErr w:type="spellStart"/>
      <w:r w:rsidRPr="005D7003">
        <w:rPr>
          <w:rFonts w:ascii="Times New Roman" w:hAnsi="Times New Roman" w:cs="Times New Roman"/>
          <w:sz w:val="26"/>
          <w:szCs w:val="26"/>
        </w:rPr>
        <w:t>t.j</w:t>
      </w:r>
      <w:proofErr w:type="spellEnd"/>
      <w:r w:rsidRPr="005D7003">
        <w:rPr>
          <w:rFonts w:ascii="Times New Roman" w:hAnsi="Times New Roman" w:cs="Times New Roman"/>
          <w:sz w:val="26"/>
          <w:szCs w:val="26"/>
        </w:rPr>
        <w:t xml:space="preserve">. Dz. U. z 2020 r. poz. 523 z </w:t>
      </w:r>
      <w:proofErr w:type="spellStart"/>
      <w:r w:rsidRPr="005D7003">
        <w:rPr>
          <w:rFonts w:ascii="Times New Roman" w:hAnsi="Times New Roman" w:cs="Times New Roman"/>
          <w:sz w:val="26"/>
          <w:szCs w:val="26"/>
        </w:rPr>
        <w:t>późn</w:t>
      </w:r>
      <w:proofErr w:type="spellEnd"/>
      <w:r w:rsidRPr="005D7003">
        <w:rPr>
          <w:rFonts w:ascii="Times New Roman" w:hAnsi="Times New Roman" w:cs="Times New Roman"/>
          <w:sz w:val="26"/>
          <w:szCs w:val="26"/>
        </w:rPr>
        <w:t>. zm.) w art. 217c po § 2 dodaje się § 2a w brzmieniu:</w:t>
      </w:r>
    </w:p>
    <w:p w14:paraId="0FCEE397" w14:textId="77777777" w:rsidR="00C4033D" w:rsidRPr="005D7003" w:rsidRDefault="00C4033D" w:rsidP="00C4033D">
      <w:pPr>
        <w:spacing w:before="100" w:beforeAutospacing="1" w:after="100" w:afterAutospacing="1" w:line="360" w:lineRule="auto"/>
        <w:jc w:val="both"/>
        <w:rPr>
          <w:rFonts w:ascii="Times New Roman" w:hAnsi="Times New Roman" w:cs="Times New Roman"/>
          <w:sz w:val="26"/>
          <w:szCs w:val="26"/>
        </w:rPr>
      </w:pPr>
      <w:r w:rsidRPr="005D7003">
        <w:rPr>
          <w:rFonts w:ascii="Times New Roman" w:hAnsi="Times New Roman" w:cs="Times New Roman"/>
          <w:sz w:val="26"/>
          <w:szCs w:val="26"/>
        </w:rPr>
        <w:t>„§ 2a. Jeżeli tymczasowo aresztowany ma ustanowionego obrońcę, organ, do którego dyspozycji tymczasowo aresztowany pozostaje na wniosek obrońcy, przesyła niezwłocznie do dyrektora aresztu śledczego, w którym przebywa tymczasowo aresztowany, zarządzenie o bezterminowej zgodzie na korzystanie przez tego tymczasowo aresztowanego z aparatu telefonicznego w celu utrzymywania kontaktu z ustanowionym w sprawie obrońcą. Zgoda jest skuteczna do czasu prawomocnego zakończenia postępowania, także w przypadku zmiany w toku postępowania organu, do którego dyspozycji tymczasowo aresztowany pozostaje lub jednostki penitencjarnej, w której wykonywane jest tymczasowe aresztowanie. Z chwilą zawiadomienia organu, do którego dyspozycji tymczasowo aresztowany pozostaje, o ustaniu stosunku obrończego, organ z urzędu wydaje zarządzenie o uchyleniu zarządzenia, o którym mowa w zdaniu pierwszym i przesyła je niezwłocznie do dyrektora aresztu śledczego, w którym przebywa tymczasowo aresztowany.”</w:t>
      </w:r>
    </w:p>
    <w:p w14:paraId="0EFDDCDE" w14:textId="77777777" w:rsidR="00C4033D" w:rsidRPr="005D7003" w:rsidRDefault="00C4033D" w:rsidP="00C4033D">
      <w:pPr>
        <w:spacing w:after="0" w:line="240" w:lineRule="auto"/>
        <w:rPr>
          <w:rFonts w:ascii="Times New Roman" w:hAnsi="Times New Roman" w:cs="Times New Roman"/>
          <w:sz w:val="26"/>
          <w:szCs w:val="26"/>
          <w:lang w:eastAsia="pl-PL"/>
        </w:rPr>
      </w:pPr>
      <w:r w:rsidRPr="005D7003">
        <w:rPr>
          <w:rFonts w:ascii="Times New Roman" w:hAnsi="Times New Roman" w:cs="Times New Roman"/>
          <w:b/>
          <w:bCs/>
          <w:sz w:val="26"/>
          <w:szCs w:val="26"/>
          <w:shd w:val="clear" w:color="auto" w:fill="FFFFFF"/>
          <w:lang w:eastAsia="pl-PL"/>
        </w:rPr>
        <w:t>Art.  2. </w:t>
      </w:r>
    </w:p>
    <w:p w14:paraId="3C0EEF4A" w14:textId="77777777" w:rsidR="00C4033D" w:rsidRPr="005D7003" w:rsidRDefault="00C4033D" w:rsidP="00C4033D">
      <w:pPr>
        <w:shd w:val="clear" w:color="auto" w:fill="FFFFFF"/>
        <w:spacing w:before="120" w:after="150" w:line="360" w:lineRule="atLeast"/>
        <w:rPr>
          <w:rFonts w:ascii="Times New Roman" w:hAnsi="Times New Roman" w:cs="Times New Roman"/>
          <w:sz w:val="26"/>
          <w:szCs w:val="26"/>
          <w:lang w:eastAsia="pl-PL"/>
        </w:rPr>
      </w:pPr>
      <w:r w:rsidRPr="005D7003">
        <w:rPr>
          <w:rFonts w:ascii="Times New Roman" w:hAnsi="Times New Roman" w:cs="Times New Roman"/>
          <w:sz w:val="26"/>
          <w:szCs w:val="26"/>
          <w:lang w:eastAsia="pl-PL"/>
        </w:rPr>
        <w:t>Ustawa wchodzi w życie po upływie 14 dni od dnia ogłoszenia.</w:t>
      </w:r>
    </w:p>
    <w:p w14:paraId="23FEBE08" w14:textId="77777777" w:rsidR="00C4033D" w:rsidRPr="005D7003" w:rsidRDefault="00C4033D" w:rsidP="00C4033D">
      <w:pPr>
        <w:spacing w:before="100" w:beforeAutospacing="1" w:after="100" w:afterAutospacing="1" w:line="360" w:lineRule="auto"/>
        <w:rPr>
          <w:rFonts w:ascii="Times New Roman" w:hAnsi="Times New Roman" w:cs="Times New Roman"/>
          <w:sz w:val="26"/>
          <w:szCs w:val="26"/>
        </w:rPr>
      </w:pPr>
    </w:p>
    <w:p w14:paraId="7ECCEBB4" w14:textId="77777777" w:rsidR="00C4033D" w:rsidRPr="005D7003" w:rsidRDefault="00C4033D" w:rsidP="00C4033D">
      <w:pPr>
        <w:spacing w:before="100" w:beforeAutospacing="1" w:after="100" w:afterAutospacing="1" w:line="360" w:lineRule="auto"/>
        <w:jc w:val="center"/>
        <w:rPr>
          <w:rFonts w:ascii="Times New Roman" w:hAnsi="Times New Roman" w:cs="Times New Roman"/>
          <w:b/>
          <w:bCs/>
          <w:sz w:val="26"/>
          <w:szCs w:val="26"/>
        </w:rPr>
      </w:pPr>
    </w:p>
    <w:p w14:paraId="167B5E71" w14:textId="77777777" w:rsidR="00C4033D" w:rsidRPr="005D7003" w:rsidRDefault="00C4033D" w:rsidP="00C4033D">
      <w:pPr>
        <w:spacing w:before="100" w:beforeAutospacing="1" w:after="100" w:afterAutospacing="1" w:line="360" w:lineRule="auto"/>
        <w:jc w:val="center"/>
        <w:rPr>
          <w:rFonts w:ascii="Times New Roman" w:hAnsi="Times New Roman" w:cs="Times New Roman"/>
          <w:b/>
          <w:bCs/>
          <w:sz w:val="26"/>
          <w:szCs w:val="26"/>
        </w:rPr>
      </w:pPr>
    </w:p>
    <w:p w14:paraId="15E2C6E2" w14:textId="77777777" w:rsidR="00C4033D" w:rsidRPr="005D7003" w:rsidRDefault="00C4033D" w:rsidP="00C4033D">
      <w:pPr>
        <w:spacing w:before="100" w:beforeAutospacing="1" w:after="100" w:afterAutospacing="1" w:line="360" w:lineRule="auto"/>
        <w:jc w:val="center"/>
        <w:rPr>
          <w:rFonts w:ascii="Times New Roman" w:hAnsi="Times New Roman" w:cs="Times New Roman"/>
          <w:b/>
          <w:bCs/>
          <w:sz w:val="26"/>
          <w:szCs w:val="26"/>
        </w:rPr>
      </w:pPr>
    </w:p>
    <w:p w14:paraId="46F8789F" w14:textId="77777777" w:rsidR="004C6E71" w:rsidRPr="005D7003" w:rsidRDefault="004C6E71" w:rsidP="00C4033D">
      <w:pPr>
        <w:spacing w:before="100" w:beforeAutospacing="1" w:after="100" w:afterAutospacing="1" w:line="360" w:lineRule="auto"/>
        <w:jc w:val="center"/>
        <w:rPr>
          <w:rFonts w:ascii="Times New Roman" w:hAnsi="Times New Roman" w:cs="Times New Roman"/>
          <w:b/>
          <w:bCs/>
          <w:sz w:val="26"/>
          <w:szCs w:val="26"/>
        </w:rPr>
      </w:pPr>
    </w:p>
    <w:p w14:paraId="37F47790" w14:textId="77777777" w:rsidR="00C4033D" w:rsidRPr="005D7003" w:rsidRDefault="00C4033D" w:rsidP="002D5E5C">
      <w:pPr>
        <w:spacing w:after="0" w:line="360" w:lineRule="auto"/>
        <w:jc w:val="center"/>
        <w:rPr>
          <w:rFonts w:ascii="Times New Roman" w:hAnsi="Times New Roman" w:cs="Times New Roman"/>
          <w:b/>
          <w:bCs/>
          <w:sz w:val="26"/>
          <w:szCs w:val="26"/>
        </w:rPr>
      </w:pPr>
      <w:r w:rsidRPr="005D7003">
        <w:rPr>
          <w:rFonts w:ascii="Times New Roman" w:hAnsi="Times New Roman" w:cs="Times New Roman"/>
          <w:b/>
          <w:bCs/>
          <w:sz w:val="26"/>
          <w:szCs w:val="26"/>
        </w:rPr>
        <w:lastRenderedPageBreak/>
        <w:t>Uzasadnienie</w:t>
      </w:r>
    </w:p>
    <w:p w14:paraId="389B9047" w14:textId="77777777" w:rsidR="00C4033D" w:rsidRPr="005D7003" w:rsidRDefault="00C4033D" w:rsidP="002D5E5C">
      <w:pPr>
        <w:suppressAutoHyphens/>
        <w:autoSpaceDE w:val="0"/>
        <w:autoSpaceDN w:val="0"/>
        <w:adjustRightInd w:val="0"/>
        <w:spacing w:after="0" w:line="480" w:lineRule="auto"/>
        <w:jc w:val="both"/>
        <w:rPr>
          <w:rFonts w:ascii="Times New Roman" w:eastAsia="Times New Roman" w:hAnsi="Times New Roman" w:cs="Times New Roman"/>
          <w:bCs/>
          <w:smallCaps/>
          <w:sz w:val="26"/>
          <w:szCs w:val="26"/>
          <w:lang w:eastAsia="pl-PL"/>
        </w:rPr>
      </w:pPr>
      <w:r w:rsidRPr="005D7003">
        <w:rPr>
          <w:rFonts w:ascii="Times New Roman" w:eastAsia="Times New Roman" w:hAnsi="Times New Roman" w:cs="Times New Roman"/>
          <w:bCs/>
          <w:smallCaps/>
          <w:sz w:val="26"/>
          <w:szCs w:val="26"/>
          <w:lang w:eastAsia="pl-PL"/>
        </w:rPr>
        <w:t>I. Wstęp</w:t>
      </w:r>
    </w:p>
    <w:p w14:paraId="42FAB9C7"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Celem projektu ustawy jest zapewnienie osobie tymczasowo aresztowanej pełnej realizacji prawa do obrony, w tym zniesienie barier o charakterze techniczno-organizacyjnym, w aspekcie realizacji prawa do porozumiewania się z obrońcą za pośrednictwem aparatu telefonicznego. Potrzeba wydania projektowanej regulacji ma swe uzasadnienie także w zwolnieniu organu procesowego z dodatkowych czynności techniczno-organizacyjnych, które łączą się koniecznością każdorazowego rejestrowania i rozpoznania kolejnego wniosku o zgodzie na korzystanie z aparatu telefonicznego osoby tymczasowo aresztowanej z jej obrońcą oraz fizycznego wydania stosownego zarządzenia, w tym jego doręczenia.</w:t>
      </w:r>
    </w:p>
    <w:p w14:paraId="27B5D3CC" w14:textId="77777777" w:rsidR="00C4033D"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Prawo oskarżonego pozbawionego wolności do korzystania z pomocy obrońcy, w tym w płaszczyźnie swobodnych z nim kontaktów za pośrednictwem aparatu telefonicznego ma swoje umocowanie konstytucyjne w art. 42 ust. 2 Konstytucji RP (zob. wyrok Trybunału Konstytucyjnego z dnia 17 lutego 2004 r., SK 39/02, OTK-A 2004/2, poz. 7). Prawo to stanowi nadto wyraz realizacji prawa osoby tymczasowo aresztowanej do bycia traktowanym w sposób humanitarny (zob. P. </w:t>
      </w:r>
      <w:proofErr w:type="spellStart"/>
      <w:r w:rsidRPr="005D7003">
        <w:rPr>
          <w:rFonts w:ascii="Times New Roman" w:hAnsi="Times New Roman" w:cs="Times New Roman"/>
          <w:sz w:val="26"/>
          <w:szCs w:val="26"/>
        </w:rPr>
        <w:t>Tarwacki</w:t>
      </w:r>
      <w:proofErr w:type="spellEnd"/>
      <w:r w:rsidRPr="005D7003">
        <w:rPr>
          <w:rFonts w:ascii="Times New Roman" w:hAnsi="Times New Roman" w:cs="Times New Roman"/>
          <w:sz w:val="26"/>
          <w:szCs w:val="26"/>
        </w:rPr>
        <w:t xml:space="preserve">, Prawo dostępu zatrzymanego procesowo do uprawnionego prawnika jako gwarancja właściwego traktowania, PWP 2008/59, s. 21). Prawo tymczasowo aresztowanego do porozumiewania się z obrońcą jako element prawa do obrony wynika także z art. 48 ust. 2 Karty Praw Podstawowych Unii Europejskiej, z art. 6 ust. 3 lit. b i c Konwencji o ochronie praw człowieka i podstawowych wolności, z art. 14 ust. 3 lit. b i d Międzynarodowego Paktu Praw Obywatelskich i Politycznych, jak również z treści 18 zasady Zbioru zasad mających na celu ochronę wszystkich osób poddanych jakiejkolwiek formie aresztowania bądź uwięzienia - rezolucja Zgromadzenia Ogólnego ONZ 43/173 z dnia 9 grudnia 1988 r. </w:t>
      </w:r>
      <w:bookmarkStart w:id="0" w:name="_Hlk41340353"/>
      <w:r w:rsidRPr="005D7003">
        <w:rPr>
          <w:rFonts w:ascii="Times New Roman" w:hAnsi="Times New Roman" w:cs="Times New Roman"/>
          <w:sz w:val="26"/>
          <w:szCs w:val="26"/>
        </w:rPr>
        <w:t>Dodać uzupełniająco należy, że w rozumieniu art. 8 ust. 1 Konwencji o ochronie praw człowieka i podstawowych wolności korespondencją są różne sposoby komunikowania się, a zatem również rozmowa telefoniczna. W orzecznictwie Europejskiego Trybunału Praw Człowieka pojęcie „korespondencja” interpretowane jest jako bezpośrednie komunikowanie się za pośrednictwem pisma lub środków technicznych z konkretnie oznaczonymi osobami (L. Garlicki [w:] Konwencja o Ochronie Praw Człowieka i Podstawowych Wolności. T. I. Komentarz do art. 1–18, red. L. Garlicki, Warszawa 2010, s. 542).</w:t>
      </w:r>
    </w:p>
    <w:p w14:paraId="12209CD6" w14:textId="77777777" w:rsidR="002D5E5C" w:rsidRPr="005D7003" w:rsidRDefault="002D5E5C" w:rsidP="002D5E5C">
      <w:pPr>
        <w:spacing w:after="0" w:line="360" w:lineRule="auto"/>
        <w:ind w:firstLine="708"/>
        <w:jc w:val="both"/>
        <w:rPr>
          <w:rFonts w:ascii="Times New Roman" w:hAnsi="Times New Roman" w:cs="Times New Roman"/>
          <w:sz w:val="26"/>
          <w:szCs w:val="26"/>
        </w:rPr>
      </w:pPr>
    </w:p>
    <w:bookmarkEnd w:id="0"/>
    <w:p w14:paraId="058AFE0C" w14:textId="77777777" w:rsidR="00C4033D" w:rsidRPr="005D7003" w:rsidRDefault="00C4033D" w:rsidP="002D5E5C">
      <w:pPr>
        <w:spacing w:after="0" w:line="480" w:lineRule="auto"/>
        <w:jc w:val="both"/>
        <w:rPr>
          <w:rFonts w:ascii="Times New Roman" w:hAnsi="Times New Roman" w:cs="Times New Roman"/>
          <w:sz w:val="26"/>
          <w:szCs w:val="26"/>
        </w:rPr>
      </w:pPr>
      <w:r w:rsidRPr="005D7003">
        <w:rPr>
          <w:rFonts w:ascii="Times New Roman" w:eastAsia="Times New Roman" w:hAnsi="Times New Roman" w:cs="Times New Roman"/>
          <w:smallCaps/>
          <w:sz w:val="26"/>
          <w:szCs w:val="26"/>
          <w:lang w:eastAsia="pl-PL"/>
        </w:rPr>
        <w:t>II. Obecny stan prawny i potrzeba zmian</w:t>
      </w:r>
    </w:p>
    <w:p w14:paraId="4040CA08"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W obecnie obowiązującym stanie prawnym zgodnie z art. 42 ust. 2 Konstytucji RP każdy, przeciw komu prowadzone jest postępowanie karne, ma prawo do obrony we wszystkich stadiach postępowania. Może on w szczególności wybrać obrońcę lub na zasadach określonych w ustawie korzystać z obrońcy z urzędu. W myśl art. 73 § 1 Kodeksu postępowania karnego (dalej k.p.k.) oskarżony tymczasowo aresztowany może porozumiewać się ze swym obrońcą podczas nieobecności innych osób oraz korespondencyjnie.</w:t>
      </w:r>
    </w:p>
    <w:p w14:paraId="10936D2D"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Realizacja prawa do obrony jako prawa podstawowego, w płaszczyźnie prawa tymczasowo aresztowanego do porozumiewania się ze swym obrońcą za pośrednictwem aparatu telefonicznego w aspekcie wykonawczym uregulowana jest w Kodeksie karnym wykonawczym (dalej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całościowo w art. 217c.</w:t>
      </w:r>
    </w:p>
    <w:p w14:paraId="02D009C7"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Zgodnie z art. 217c § 1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tymczasowo aresztowany: 1) może korzystać z aparatu telefonicznego, z zastrzeżeniem § 2 i 3, na zasadach określonych w regulaminie organizacyjno-porządkowym wykonywania tymczasowego aresztowania, za zgodą organu, do którego dyspozycji pozostaje; 2) nie może korzystać z innych środków łączności przewodowej i bezprzewodowej. W myśl § 2, organ, do którego dyspozycji tymczasowo aresztowany pozostaje, wydaje zarządzenie o zgodzie na korzystanie z aparatu telefonicznego, chyba że zachodzi uzasadniona obawa, że zostanie ona wykorzystana: 1) w celu bezprawnego utrudniania postępowania karnego; 2) do popełnienia przestępstwa, w szczególności podżegania do przestępstwa. Zgodnie z § 3 w wypadku, gdy tymczasowo aresztowany pozostaje do dyspozycji kilku organów, wymagana jest zgoda każdego z nich, chyba że organy te zarządzą inaczej. Stosownie do § 4 na zarządzenie o odmowie wyrażenia zgody na korzystanie z aparatu telefonicznego tymczasowo aresztowanemu przysługuje zażalenie do sądu, do którego dyspozycji pozostaje. Zażalenie na zarządzenie prokuratora rozpoznaje prokurator nadrzędny.</w:t>
      </w:r>
    </w:p>
    <w:p w14:paraId="0213D424" w14:textId="77777777" w:rsidR="00C4033D"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Przepis art. 217c § 1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xml:space="preserve">. gwarantuje osobie tymczasowo aresztowanej prawo do korzystania z aparatu telefonicznego. Realizacja tego uprawnienia nabiera szczególnego znaczenia w płaszczyźnie utrzymywania kontaktu tymczasowo aresztowanego z jego obrońcą. Dopełnia tym samym realizacji prawa do obrony tymczasowo aresztowanego. Niemniej jednak zgodnie z art. 217c § 2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xml:space="preserve">. w aspekcie techniczno-organizacyjnym realizacja tego prawa wymaga zmaterializowania się w postaci wydania przez organ, do dyspozycji którego tymczasowo aresztowany pozostaje, zarządzenia o wyrażeniu zgody na korzystanie z aparatu telefonicznego. Rozwiązanie to ogranicza w sposób nieuzasadniony realizację tego prawa, a ponadto odsuwa jego realizację w czasie, najczęściej z przyczyn techniczno-organizacyjnych. W praktyce odbywa się to w ten sposób, że po zastosowaniu tymczasowego aresztowania lub po zgłoszeniu się obrońcy w toku postępowania, w ramach którego stosowany jest areszt tymczasowy, obrońca występuje do organu procesowego do dyspozycji, którego tymczasowo aresztowany pozostaje, z wnioskiem o wydanie zarządzenia o wyrażeniu zgody na korzystanie z aparatu telefonicznego przez tymczasowo aresztowanego w celu umożliwienia aresztowanemu utrzymywania kontaktu telefonicznego z obrońcą. Następnie wniosek ten podlega rozpoznaniu przez organ do dyspozycji, którego tymczasowo aresztowany pozostaje. Brzmienie art. 217 § 2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przesądza o obowiązku organu procesowego wydania przedmiotowej zgody, chyba że zachodzą okoliczności wprost wskazane w tym przepisie, które wykluczają wydanie tej zgody. W konsekwencji z powyższego wynika, że organ nie może nie uwzględnić wniosku, jednakże czas konieczny na podjęcie czynności techniczno-organizacyjnych związanych ze złożeniem, rejestracją, rozpoznaniem wniosku, a także fizycznym wydaniem zarządzenia i zgłoszeniem się z tym zarządzeniem do aresztu śledczego, ogranicza konstytucyjno-konwencyjne prawo tymczasowo aresztowanego do kontaktu telefonicznego z obrońcą. W rzeczywistości realizacja tego prawa doznaje także uszczerbku w sytuacji, w której dochodzi np. do zmian sygnatury akt sprawy, zmiany jednostki organizacyjnej prokuratury prowadzącej postępowanie lub sądu rozpoznającego sprawę, względnie zmiany jednostki penitencjarnej, w której wykonywane jest tymczasowe aresztowanie. Wskazać również należy na sytuacje, w których areszt śledczy, organ i obrońca mają siedziby w różnych miejscowościach. W praktyce najczęstszym przykładem utrudniającym kontakt telefoniczny tymczasowo aresztowanego z jego obrońcą jest przede wszystkim zmiana organu procesowego, do dyspozycji którego tymczasowo aresztowany pozostaje. Sytuacje takie występują np. w przypadku zmiany prokuratury prowadzącej postępowanie lub w przypadku zmiany właściwości miejscowej, rzeczowej lub funkcjonalnej sądu prowadzącego postępowanie. W opisanych sytuacjach wymagane jest uzyskanie przez tymczasowo aresztowanego za każdym razem nowego zarządzenia o zgodzie na kontakt telefoniczny z obrońcą, albowiem administracja aresztów śledczych wymaga każdorazowo nowego zarządzenia. Zarządzenie to może być nadto ograniczone czasowo. Obecnie obowiązująca regulacja po pierwsze ogranicza realizację tego prawa, wymaga dodatkowych czynności techniczno-organizacyjnych po stronie obrońcy lub osoby tymczasowo aresztowanej, ale przede wszystkim po stronie organu procesowego, które łączą się z koniecznością każdorazowego rejestrowania i rozpoznania wniosku oraz fizycznego wydania stosownego zarządzenia, w tym jego doręczenia. Utrzymywanie dotychczasowego stanu prawnego w tym zakresie jest całkowicie bezcelowe i nieuzasadnione.</w:t>
      </w:r>
    </w:p>
    <w:p w14:paraId="129C6E05" w14:textId="77777777" w:rsidR="002D5E5C" w:rsidRPr="005D7003" w:rsidRDefault="002D5E5C" w:rsidP="002D5E5C">
      <w:pPr>
        <w:spacing w:after="0" w:line="360" w:lineRule="auto"/>
        <w:ind w:firstLine="708"/>
        <w:jc w:val="both"/>
        <w:rPr>
          <w:rFonts w:ascii="Times New Roman" w:hAnsi="Times New Roman" w:cs="Times New Roman"/>
          <w:sz w:val="26"/>
          <w:szCs w:val="26"/>
        </w:rPr>
      </w:pPr>
    </w:p>
    <w:p w14:paraId="4DBE0913" w14:textId="77777777" w:rsidR="00C4033D" w:rsidRPr="005D7003" w:rsidRDefault="00C4033D" w:rsidP="002D5E5C">
      <w:pPr>
        <w:spacing w:after="0" w:line="480" w:lineRule="auto"/>
        <w:jc w:val="both"/>
        <w:rPr>
          <w:rFonts w:ascii="Times New Roman" w:hAnsi="Times New Roman" w:cs="Times New Roman"/>
          <w:sz w:val="26"/>
          <w:szCs w:val="26"/>
        </w:rPr>
      </w:pPr>
      <w:r w:rsidRPr="005D7003">
        <w:rPr>
          <w:rFonts w:ascii="Times New Roman" w:eastAsia="Times New Roman" w:hAnsi="Times New Roman" w:cs="Times New Roman"/>
          <w:smallCaps/>
          <w:sz w:val="26"/>
          <w:szCs w:val="26"/>
          <w:lang w:eastAsia="pl-PL"/>
        </w:rPr>
        <w:t>III. Omówienie projektowanej regulacji</w:t>
      </w:r>
    </w:p>
    <w:p w14:paraId="0E6EFDE2"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Projektowana regulacja przewiduje, że jeżeli tymczasowo aresztowany ma ustanowionego obrońcę, organ, do którego dyspozycji tymczasowo aresztowany pozostaje na wniosek obrońcy, przesyła niezwłocznie do dyrektora aresztu śledczego, w którym przebywa tymczasowo aresztowany, zarządzenie o bezterminowej zgodzie na korzystanie przez tego tymczasowo aresztowanego z aparatu telefonicznego w celu utrzymywania kontaktu z ustanowionym w sprawie obrońcą. Zgoda jest skuteczna do czasu prawomocnego zakończenia postępowania, także w przypadku zmiany w toku postępowania organu, do którego dyspozycji tymczasowo aresztowany pozostaje lub jednostki penitencjarnej, w której wykonywane jest tymczasowe aresztowanie. Z chwilą zawiadomienia organu, do którego dyspozycji tymczasowo aresztowany pozostaje, o ustaniu stosunku obrończego, organ z urzędu wydaje zarządzenie o uchyleniu zarządzenia, o którym mowa w zdaniu pierwszym i przesyła je niezwłocznie do dyrektora aresztu śledczego, w którym przebywa tymczasowo aresztowany.</w:t>
      </w:r>
    </w:p>
    <w:p w14:paraId="530E8D15" w14:textId="77777777" w:rsidR="00C4033D"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Różnica pomiędzy dotychczasowym stanem prawnym, a projektowanym stanem prawnym polega na tym, że nowoprojektowany stan prawny po pierwsze: w pełni pozwoli na realizację konstytucyjno-konwencyjnego prawa osoby tymczasowo aresztowanej do kontaktu telefonicznego z obrońcą wprowadzając zgodę na kontakt telefoniczny o charakterze bezterminowym oraz bez względu na właściwość rzeczową, miejscową lub funkcjonalną organu do dyspozycji, którego tymczasowo aresztowany pozostaje, </w:t>
      </w:r>
      <w:bookmarkStart w:id="1" w:name="_Hlk41339042"/>
      <w:r w:rsidRPr="005D7003">
        <w:rPr>
          <w:rFonts w:ascii="Times New Roman" w:hAnsi="Times New Roman" w:cs="Times New Roman"/>
          <w:sz w:val="26"/>
          <w:szCs w:val="26"/>
        </w:rPr>
        <w:t>jak też niezależnie od zmiany jednostki penitencjarnej, w której wykonywane jest tymczasowe aresztowanie</w:t>
      </w:r>
      <w:bookmarkEnd w:id="1"/>
      <w:r w:rsidRPr="005D7003">
        <w:rPr>
          <w:rFonts w:ascii="Times New Roman" w:hAnsi="Times New Roman" w:cs="Times New Roman"/>
          <w:sz w:val="26"/>
          <w:szCs w:val="26"/>
        </w:rPr>
        <w:t xml:space="preserve">, po drugie uprości czynności techniczno-organizacyjne organu procesowego, odciążając organ procesowy od wykonywania dodatkowych czynności organizacyjnych, przede wszystkim konieczności rozpoznawania wniosków w tym samym przedmiocie, po trzecie usprawni realizację kontaktu telefonicznego tymczasowo aresztowanego z jego obrońcą. Na marginesie należy wskazać, że zmiana stanu prawnego nie uniemożliwi nadzoru lub interwencji organu procesowego w zasady wykonywania tego prawa, w szczególności z perspektywy celu kontaktu telefonicznego, albowiem organ procesowy na każdym etapie postępowania będzie mógł kontrolować czy w sprawie nie nastąpiły negatywne przesłanki udzielenia przedmiotowej zgody, o których mowa w art. 217c § 2 pkt 1 i 2 </w:t>
      </w:r>
      <w:proofErr w:type="spellStart"/>
      <w:r w:rsidRPr="005D7003">
        <w:rPr>
          <w:rFonts w:ascii="Times New Roman" w:hAnsi="Times New Roman" w:cs="Times New Roman"/>
          <w:sz w:val="26"/>
          <w:szCs w:val="26"/>
        </w:rPr>
        <w:t>k.k.w</w:t>
      </w:r>
      <w:proofErr w:type="spellEnd"/>
      <w:r w:rsidRPr="005D7003">
        <w:rPr>
          <w:rFonts w:ascii="Times New Roman" w:hAnsi="Times New Roman" w:cs="Times New Roman"/>
          <w:sz w:val="26"/>
          <w:szCs w:val="26"/>
        </w:rPr>
        <w:t>. Ponadto z uwagi na konieczność wydania przez organ procesowy zarządzenia zezwalającego na realizację kontaktu telefonicznego osoby tymczasowo aresztowanej z obrońcą, składanie kolejnych wniosków w tym przedmiocie i ich rozpoznawanie przy znanym z góry sposobie ich załatwienia, jawi się jako oczywiście bezcelowe. Ponieważ jak już wskazano organ procesowy do dyspozycji, którego tymczasowo aresztowany pozostaje jest zobligowany do umożliwienia tymczasowo aresztowanemu realizacji jego prawa do obrony, w tym do telefonicznego kontaktu z obrońcą, warunkowanie tego uprawnienia czynnością procesową o charakterze organizacyjno-deklaratoryjnym jest nieproporcjonalnym ograniczeniem tego prawa.</w:t>
      </w:r>
    </w:p>
    <w:p w14:paraId="684BD4CE" w14:textId="77777777" w:rsidR="002D5E5C" w:rsidRPr="005D7003" w:rsidRDefault="002D5E5C" w:rsidP="002D5E5C">
      <w:pPr>
        <w:spacing w:after="0" w:line="360" w:lineRule="auto"/>
        <w:ind w:firstLine="708"/>
        <w:jc w:val="both"/>
        <w:rPr>
          <w:rFonts w:ascii="Times New Roman" w:hAnsi="Times New Roman" w:cs="Times New Roman"/>
          <w:sz w:val="26"/>
          <w:szCs w:val="26"/>
        </w:rPr>
      </w:pPr>
    </w:p>
    <w:p w14:paraId="7047517E" w14:textId="77777777" w:rsidR="00C4033D" w:rsidRPr="005D7003" w:rsidRDefault="00C4033D" w:rsidP="002D5E5C">
      <w:pPr>
        <w:keepNext/>
        <w:suppressAutoHyphens/>
        <w:autoSpaceDE w:val="0"/>
        <w:autoSpaceDN w:val="0"/>
        <w:adjustRightInd w:val="0"/>
        <w:spacing w:after="120" w:line="360" w:lineRule="auto"/>
        <w:jc w:val="both"/>
        <w:rPr>
          <w:rFonts w:ascii="Times New Roman" w:eastAsia="Times New Roman" w:hAnsi="Times New Roman" w:cs="Times New Roman"/>
          <w:smallCaps/>
          <w:sz w:val="26"/>
          <w:szCs w:val="26"/>
          <w:lang w:eastAsia="pl-PL"/>
        </w:rPr>
      </w:pPr>
      <w:r w:rsidRPr="005D7003">
        <w:rPr>
          <w:rFonts w:ascii="Times New Roman" w:eastAsia="Times New Roman" w:hAnsi="Times New Roman" w:cs="Times New Roman"/>
          <w:smallCaps/>
          <w:sz w:val="26"/>
          <w:szCs w:val="26"/>
          <w:lang w:eastAsia="pl-PL"/>
        </w:rPr>
        <w:t>IV. Omówienie skutków projektu i oświadczenie o zgodności z prawem Unii Europejskiej</w:t>
      </w:r>
    </w:p>
    <w:p w14:paraId="7B0E3A11"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Projektowana zmiana niesie za sobą pozytywne skutki społeczne i prawne, albowiem uchyla istniejące ograniczenia prawa tymczasowo aresztowanego do telefonicznego kontaktu z obrońcą, jednocześnie realizując w pełni prawo do obrony w tym aspekcie. Stanowi wyraz realizacji prawa osoby tymczasowo aresztowanej do bycia traktowanym w sposób humanitarny. Nie pociąga za sobą skutków gospodarczych. Przyczynia się do oszczędności finansowych Skarbu Państwa, gdyż uchyla konieczność podejmowania dodatkowych jedynie technicznych czynności absorbujących czas organów procesowych i ich pracowników, jak też generujących koszty materiałów biurowych i kosztów doręczeń korespondencji urzędowej. </w:t>
      </w:r>
    </w:p>
    <w:p w14:paraId="6BD6A292" w14:textId="77777777" w:rsidR="00C4033D" w:rsidRPr="005D7003" w:rsidRDefault="00C4033D" w:rsidP="002D5E5C">
      <w:pPr>
        <w:spacing w:after="0" w:line="360" w:lineRule="auto"/>
        <w:ind w:firstLine="708"/>
        <w:jc w:val="both"/>
        <w:rPr>
          <w:rFonts w:ascii="Times New Roman" w:hAnsi="Times New Roman" w:cs="Times New Roman"/>
          <w:sz w:val="26"/>
          <w:szCs w:val="26"/>
        </w:rPr>
      </w:pPr>
      <w:r w:rsidRPr="005D7003">
        <w:rPr>
          <w:rFonts w:ascii="Times New Roman" w:hAnsi="Times New Roman" w:cs="Times New Roman"/>
          <w:sz w:val="26"/>
          <w:szCs w:val="26"/>
        </w:rPr>
        <w:t xml:space="preserve">Projekt ustawy nie pociąga za sobą obciążenia budżetu państwa lub budżetów jednostek samorządu terytorialnego. </w:t>
      </w:r>
    </w:p>
    <w:p w14:paraId="2427B9BF" w14:textId="77777777" w:rsidR="00C4033D" w:rsidRPr="005D7003" w:rsidRDefault="00C4033D" w:rsidP="002D5E5C">
      <w:pPr>
        <w:spacing w:after="0" w:line="360" w:lineRule="auto"/>
        <w:ind w:firstLine="708"/>
        <w:rPr>
          <w:rFonts w:ascii="Times New Roman" w:hAnsi="Times New Roman" w:cs="Times New Roman"/>
          <w:sz w:val="26"/>
          <w:szCs w:val="26"/>
        </w:rPr>
      </w:pPr>
      <w:r w:rsidRPr="005D7003">
        <w:rPr>
          <w:rFonts w:ascii="Times New Roman" w:hAnsi="Times New Roman" w:cs="Times New Roman"/>
          <w:sz w:val="26"/>
          <w:szCs w:val="26"/>
        </w:rPr>
        <w:t>Projekt ustawy nie wymaga wydania aktów wykonawczych.</w:t>
      </w:r>
    </w:p>
    <w:p w14:paraId="230D8DDC" w14:textId="77777777" w:rsidR="00C4033D" w:rsidRPr="005D7003" w:rsidRDefault="00C4033D" w:rsidP="002D5E5C">
      <w:pPr>
        <w:spacing w:after="0" w:line="360" w:lineRule="auto"/>
        <w:ind w:firstLine="708"/>
        <w:rPr>
          <w:rFonts w:ascii="Times New Roman" w:hAnsi="Times New Roman" w:cs="Times New Roman"/>
          <w:sz w:val="26"/>
          <w:szCs w:val="26"/>
        </w:rPr>
      </w:pPr>
      <w:r w:rsidRPr="005D7003">
        <w:rPr>
          <w:rFonts w:ascii="Times New Roman" w:hAnsi="Times New Roman" w:cs="Times New Roman"/>
          <w:sz w:val="26"/>
          <w:szCs w:val="26"/>
        </w:rPr>
        <w:t>Przedmiot projektowanej regulacji nie jest objęty prawem Unii Europejskiej.</w:t>
      </w:r>
    </w:p>
    <w:p w14:paraId="37C84B96" w14:textId="77777777" w:rsidR="00B93ACB" w:rsidRPr="005D7003" w:rsidRDefault="00B93ACB">
      <w:pPr>
        <w:rPr>
          <w:rFonts w:ascii="Times New Roman" w:hAnsi="Times New Roman" w:cs="Times New Roman"/>
          <w:sz w:val="26"/>
          <w:szCs w:val="26"/>
        </w:rPr>
      </w:pPr>
    </w:p>
    <w:sectPr w:rsidR="00B93ACB" w:rsidRPr="005D7003" w:rsidSect="002D5E5C">
      <w:footerReference w:type="default" r:id="rId6"/>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DA1C" w14:textId="77777777" w:rsidR="009A767E" w:rsidRDefault="009A767E" w:rsidP="009A767E">
      <w:pPr>
        <w:spacing w:after="0" w:line="240" w:lineRule="auto"/>
      </w:pPr>
      <w:r>
        <w:separator/>
      </w:r>
    </w:p>
  </w:endnote>
  <w:endnote w:type="continuationSeparator" w:id="0">
    <w:p w14:paraId="65055FEF" w14:textId="77777777" w:rsidR="009A767E" w:rsidRDefault="009A767E" w:rsidP="009A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289864"/>
      <w:docPartObj>
        <w:docPartGallery w:val="Page Numbers (Bottom of Page)"/>
        <w:docPartUnique/>
      </w:docPartObj>
    </w:sdtPr>
    <w:sdtEndPr/>
    <w:sdtContent>
      <w:p w14:paraId="71D25908" w14:textId="7C65BAD4" w:rsidR="009A767E" w:rsidRDefault="009A767E">
        <w:pPr>
          <w:pStyle w:val="Stopka"/>
          <w:jc w:val="center"/>
        </w:pPr>
        <w:r>
          <w:fldChar w:fldCharType="begin"/>
        </w:r>
        <w:r>
          <w:instrText>PAGE   \* MERGEFORMAT</w:instrText>
        </w:r>
        <w:r>
          <w:fldChar w:fldCharType="separate"/>
        </w:r>
        <w:r>
          <w:t>2</w:t>
        </w:r>
        <w:r>
          <w:fldChar w:fldCharType="end"/>
        </w:r>
      </w:p>
    </w:sdtContent>
  </w:sdt>
  <w:p w14:paraId="50F85510" w14:textId="77777777" w:rsidR="009A767E" w:rsidRDefault="009A7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FC70" w14:textId="77777777" w:rsidR="009A767E" w:rsidRDefault="009A767E" w:rsidP="009A767E">
      <w:pPr>
        <w:spacing w:after="0" w:line="240" w:lineRule="auto"/>
      </w:pPr>
      <w:r>
        <w:separator/>
      </w:r>
    </w:p>
  </w:footnote>
  <w:footnote w:type="continuationSeparator" w:id="0">
    <w:p w14:paraId="5B92A370" w14:textId="77777777" w:rsidR="009A767E" w:rsidRDefault="009A767E" w:rsidP="009A7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CB"/>
    <w:rsid w:val="002564B4"/>
    <w:rsid w:val="002D5E5C"/>
    <w:rsid w:val="004C4E34"/>
    <w:rsid w:val="004C6E71"/>
    <w:rsid w:val="005D0067"/>
    <w:rsid w:val="005D7003"/>
    <w:rsid w:val="0078787A"/>
    <w:rsid w:val="009A767E"/>
    <w:rsid w:val="00B93ACB"/>
    <w:rsid w:val="00C4033D"/>
    <w:rsid w:val="00D85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732FE"/>
  <w15:chartTrackingRefBased/>
  <w15:docId w15:val="{EC0BD850-C920-4129-A332-7D36A10F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33D"/>
    <w:pPr>
      <w:spacing w:line="259"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B93AC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93AC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93AC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93AC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Nagwek5">
    <w:name w:val="heading 5"/>
    <w:basedOn w:val="Normalny"/>
    <w:next w:val="Normalny"/>
    <w:link w:val="Nagwek5Znak"/>
    <w:uiPriority w:val="9"/>
    <w:semiHidden/>
    <w:unhideWhenUsed/>
    <w:qFormat/>
    <w:rsid w:val="00B93AC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Nagwek6">
    <w:name w:val="heading 6"/>
    <w:basedOn w:val="Normalny"/>
    <w:next w:val="Normalny"/>
    <w:link w:val="Nagwek6Znak"/>
    <w:uiPriority w:val="9"/>
    <w:semiHidden/>
    <w:unhideWhenUsed/>
    <w:qFormat/>
    <w:rsid w:val="00B93AC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gwek7">
    <w:name w:val="heading 7"/>
    <w:basedOn w:val="Normalny"/>
    <w:next w:val="Normalny"/>
    <w:link w:val="Nagwek7Znak"/>
    <w:uiPriority w:val="9"/>
    <w:semiHidden/>
    <w:unhideWhenUsed/>
    <w:qFormat/>
    <w:rsid w:val="00B93AC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gwek8">
    <w:name w:val="heading 8"/>
    <w:basedOn w:val="Normalny"/>
    <w:next w:val="Normalny"/>
    <w:link w:val="Nagwek8Znak"/>
    <w:uiPriority w:val="9"/>
    <w:semiHidden/>
    <w:unhideWhenUsed/>
    <w:qFormat/>
    <w:rsid w:val="00B93AC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gwek9">
    <w:name w:val="heading 9"/>
    <w:basedOn w:val="Normalny"/>
    <w:next w:val="Normalny"/>
    <w:link w:val="Nagwek9Znak"/>
    <w:uiPriority w:val="9"/>
    <w:semiHidden/>
    <w:unhideWhenUsed/>
    <w:qFormat/>
    <w:rsid w:val="00B93AC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3AC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3AC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3AC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3AC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93AC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93A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3A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3A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3ACB"/>
    <w:rPr>
      <w:rFonts w:eastAsiaTheme="majorEastAsia" w:cstheme="majorBidi"/>
      <w:color w:val="272727" w:themeColor="text1" w:themeTint="D8"/>
    </w:rPr>
  </w:style>
  <w:style w:type="paragraph" w:styleId="Tytu">
    <w:name w:val="Title"/>
    <w:basedOn w:val="Normalny"/>
    <w:next w:val="Normalny"/>
    <w:link w:val="TytuZnak"/>
    <w:uiPriority w:val="10"/>
    <w:qFormat/>
    <w:rsid w:val="00B93A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93A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3ACB"/>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93A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3ACB"/>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ytatZnak">
    <w:name w:val="Cytat Znak"/>
    <w:basedOn w:val="Domylnaczcionkaakapitu"/>
    <w:link w:val="Cytat"/>
    <w:uiPriority w:val="29"/>
    <w:rsid w:val="00B93ACB"/>
    <w:rPr>
      <w:i/>
      <w:iCs/>
      <w:color w:val="404040" w:themeColor="text1" w:themeTint="BF"/>
    </w:rPr>
  </w:style>
  <w:style w:type="paragraph" w:styleId="Akapitzlist">
    <w:name w:val="List Paragraph"/>
    <w:basedOn w:val="Normalny"/>
    <w:uiPriority w:val="34"/>
    <w:qFormat/>
    <w:rsid w:val="00B93ACB"/>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Wyrnienieintensywne">
    <w:name w:val="Intense Emphasis"/>
    <w:basedOn w:val="Domylnaczcionkaakapitu"/>
    <w:uiPriority w:val="21"/>
    <w:qFormat/>
    <w:rsid w:val="00B93ACB"/>
    <w:rPr>
      <w:i/>
      <w:iCs/>
      <w:color w:val="0F4761" w:themeColor="accent1" w:themeShade="BF"/>
    </w:rPr>
  </w:style>
  <w:style w:type="paragraph" w:styleId="Cytatintensywny">
    <w:name w:val="Intense Quote"/>
    <w:basedOn w:val="Normalny"/>
    <w:next w:val="Normalny"/>
    <w:link w:val="CytatintensywnyZnak"/>
    <w:uiPriority w:val="30"/>
    <w:qFormat/>
    <w:rsid w:val="00B93AC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ytatintensywnyZnak">
    <w:name w:val="Cytat intensywny Znak"/>
    <w:basedOn w:val="Domylnaczcionkaakapitu"/>
    <w:link w:val="Cytatintensywny"/>
    <w:uiPriority w:val="30"/>
    <w:rsid w:val="00B93ACB"/>
    <w:rPr>
      <w:i/>
      <w:iCs/>
      <w:color w:val="0F4761" w:themeColor="accent1" w:themeShade="BF"/>
    </w:rPr>
  </w:style>
  <w:style w:type="character" w:styleId="Odwoanieintensywne">
    <w:name w:val="Intense Reference"/>
    <w:basedOn w:val="Domylnaczcionkaakapitu"/>
    <w:uiPriority w:val="32"/>
    <w:qFormat/>
    <w:rsid w:val="00B93ACB"/>
    <w:rPr>
      <w:b/>
      <w:bCs/>
      <w:smallCaps/>
      <w:color w:val="0F4761" w:themeColor="accent1" w:themeShade="BF"/>
      <w:spacing w:val="5"/>
    </w:rPr>
  </w:style>
  <w:style w:type="paragraph" w:styleId="Nagwek">
    <w:name w:val="header"/>
    <w:basedOn w:val="Normalny"/>
    <w:link w:val="NagwekZnak"/>
    <w:uiPriority w:val="99"/>
    <w:unhideWhenUsed/>
    <w:rsid w:val="009A76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67E"/>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9A76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67E"/>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1908</Words>
  <Characters>11451</Characters>
  <Application>Microsoft Office Word</Application>
  <DocSecurity>0</DocSecurity>
  <Lines>95</Lines>
  <Paragraphs>26</Paragraphs>
  <ScaleCrop>false</ScaleCrop>
  <Company>Kancelaria Sejmu</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 Kędzierski</dc:creator>
  <cp:keywords/>
  <dc:description/>
  <cp:lastModifiedBy>Wioletta Więciorkowska</cp:lastModifiedBy>
  <cp:revision>5</cp:revision>
  <dcterms:created xsi:type="dcterms:W3CDTF">2025-02-13T10:02:00Z</dcterms:created>
  <dcterms:modified xsi:type="dcterms:W3CDTF">2025-02-20T13:00:00Z</dcterms:modified>
</cp:coreProperties>
</file>